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04" w14:textId="77777777" w:rsidR="00F825AE" w:rsidRDefault="00000000">
      <w:pPr>
        <w:spacing w:after="189" w:line="259" w:lineRule="auto"/>
        <w:ind w:left="-24" w:right="0" w:firstLine="0"/>
        <w:jc w:val="left"/>
      </w:pPr>
      <w:r>
        <w:rPr>
          <w:noProof/>
        </w:rPr>
        <w:drawing>
          <wp:inline distT="0" distB="0" distL="0" distR="0" wp14:anchorId="6B20791B" wp14:editId="57D2FB2A">
            <wp:extent cx="1731079" cy="554923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079" cy="5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6F5F" w14:textId="77777777" w:rsidR="00F825AE" w:rsidRDefault="00000000">
      <w:pPr>
        <w:ind w:left="16" w:right="505"/>
      </w:pPr>
      <w:r>
        <w:t>ÍNDICE DE SINIESTRALIDAD DE SOAT POR CLASE DE VEHÍCULO</w:t>
      </w:r>
    </w:p>
    <w:p w14:paraId="696C0180" w14:textId="5D56147F" w:rsidR="0009458F" w:rsidRDefault="0009458F">
      <w:pPr>
        <w:ind w:left="16" w:right="505"/>
      </w:pPr>
      <w:r>
        <w:t>(IV TRIMESTRE 202</w:t>
      </w:r>
      <w:r w:rsidR="00733410">
        <w:t>5</w:t>
      </w:r>
      <w:r>
        <w:t>)</w:t>
      </w:r>
    </w:p>
    <w:p w14:paraId="2A76CCE1" w14:textId="6C167AC6" w:rsidR="0009458F" w:rsidRDefault="00733410" w:rsidP="00627DF5">
      <w:pPr>
        <w:ind w:left="16" w:right="309"/>
      </w:pPr>
      <w:r w:rsidRPr="00733410">
        <w:drawing>
          <wp:inline distT="0" distB="0" distL="0" distR="0" wp14:anchorId="019C512B" wp14:editId="2C0145B5">
            <wp:extent cx="3420000" cy="1983600"/>
            <wp:effectExtent l="0" t="0" r="0" b="0"/>
            <wp:docPr id="18336025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00" w14:textId="1187E626" w:rsidR="0009458F" w:rsidRPr="00AB6965" w:rsidRDefault="00000000" w:rsidP="0009458F">
      <w:pPr>
        <w:ind w:left="16" w:right="309"/>
        <w:jc w:val="left"/>
        <w:rPr>
          <w:b w:val="0"/>
          <w:bCs/>
          <w:sz w:val="20"/>
          <w:szCs w:val="22"/>
        </w:rPr>
      </w:pPr>
      <w:r w:rsidRPr="00AB6965">
        <w:rPr>
          <w:b w:val="0"/>
          <w:bCs/>
          <w:sz w:val="20"/>
          <w:szCs w:val="22"/>
        </w:rPr>
        <w:t xml:space="preserve">*Los montos de prima consignadas Incluyen prima neta + </w:t>
      </w:r>
      <w:r w:rsidR="00627DF5" w:rsidRPr="00AB6965">
        <w:rPr>
          <w:b w:val="0"/>
          <w:bCs/>
          <w:sz w:val="20"/>
          <w:szCs w:val="22"/>
        </w:rPr>
        <w:t>d</w:t>
      </w:r>
      <w:r w:rsidRPr="00AB6965">
        <w:rPr>
          <w:b w:val="0"/>
          <w:bCs/>
          <w:sz w:val="20"/>
          <w:szCs w:val="22"/>
        </w:rPr>
        <w:t xml:space="preserve">erecho de </w:t>
      </w:r>
      <w:r w:rsidR="00627DF5" w:rsidRPr="00AB6965">
        <w:rPr>
          <w:b w:val="0"/>
          <w:bCs/>
          <w:sz w:val="20"/>
          <w:szCs w:val="22"/>
        </w:rPr>
        <w:t>e</w:t>
      </w:r>
      <w:r w:rsidRPr="00AB6965">
        <w:rPr>
          <w:b w:val="0"/>
          <w:bCs/>
          <w:sz w:val="20"/>
          <w:szCs w:val="22"/>
        </w:rPr>
        <w:t>misión, expresados en Nuevos Soles</w:t>
      </w:r>
      <w:r w:rsidR="00627DF5" w:rsidRPr="00AB6965">
        <w:rPr>
          <w:b w:val="0"/>
          <w:bCs/>
          <w:sz w:val="20"/>
          <w:szCs w:val="22"/>
        </w:rPr>
        <w:t xml:space="preserve">. No se considera </w:t>
      </w:r>
      <w:r w:rsidR="00AB6965" w:rsidRPr="00AB6965">
        <w:rPr>
          <w:b w:val="0"/>
          <w:bCs/>
          <w:sz w:val="20"/>
          <w:szCs w:val="22"/>
        </w:rPr>
        <w:t xml:space="preserve">inclusión de conceptos que no se puedan desagregar por clase de vehículo </w:t>
      </w:r>
      <w:r w:rsidR="00AB6965" w:rsidRPr="00AB6965">
        <w:rPr>
          <w:b w:val="0"/>
          <w:bCs/>
          <w:sz w:val="20"/>
          <w:szCs w:val="22"/>
        </w:rPr>
        <w:t xml:space="preserve">como las reservas de </w:t>
      </w:r>
      <w:r w:rsidR="00AB6965" w:rsidRPr="00AB6965">
        <w:rPr>
          <w:b w:val="0"/>
          <w:bCs/>
          <w:sz w:val="20"/>
          <w:szCs w:val="22"/>
        </w:rPr>
        <w:t xml:space="preserve">IBNR </w:t>
      </w:r>
      <w:r w:rsidR="00AB6965" w:rsidRPr="00AB6965">
        <w:rPr>
          <w:b w:val="0"/>
          <w:bCs/>
          <w:sz w:val="20"/>
          <w:szCs w:val="22"/>
        </w:rPr>
        <w:t>y</w:t>
      </w:r>
      <w:r w:rsidR="00AB6965" w:rsidRPr="00AB6965">
        <w:rPr>
          <w:b w:val="0"/>
          <w:bCs/>
          <w:sz w:val="20"/>
          <w:szCs w:val="22"/>
        </w:rPr>
        <w:t xml:space="preserve"> LAE</w:t>
      </w:r>
      <w:r w:rsidR="00AB6965" w:rsidRPr="00AB6965">
        <w:rPr>
          <w:b w:val="0"/>
          <w:bCs/>
          <w:sz w:val="20"/>
          <w:szCs w:val="22"/>
        </w:rPr>
        <w:t>.</w:t>
      </w:r>
    </w:p>
    <w:p w14:paraId="4923BAB1" w14:textId="77777777" w:rsidR="0009458F" w:rsidRDefault="0009458F">
      <w:pPr>
        <w:ind w:left="16" w:right="309"/>
      </w:pPr>
    </w:p>
    <w:p w14:paraId="31F8F901" w14:textId="77777777" w:rsidR="0009458F" w:rsidRDefault="0009458F">
      <w:pPr>
        <w:ind w:left="16" w:right="309"/>
      </w:pPr>
      <w:r w:rsidRPr="0009458F">
        <w:t xml:space="preserve">RESULTADO </w:t>
      </w:r>
      <w:r>
        <w:t>TÉCNICO</w:t>
      </w:r>
      <w:r w:rsidRPr="0009458F">
        <w:t xml:space="preserve"> POR REGIÓN</w:t>
      </w:r>
    </w:p>
    <w:p w14:paraId="37756086" w14:textId="7402286B" w:rsidR="0009458F" w:rsidRDefault="0009458F" w:rsidP="0009458F">
      <w:pPr>
        <w:ind w:left="16" w:right="505"/>
      </w:pPr>
      <w:r>
        <w:t>(IV TRIMESTRE 202</w:t>
      </w:r>
      <w:r w:rsidR="00733410">
        <w:t>5</w:t>
      </w:r>
      <w:r>
        <w:t>)</w:t>
      </w:r>
    </w:p>
    <w:p w14:paraId="4A0B6087" w14:textId="3F6ADD92" w:rsidR="00AB6965" w:rsidRDefault="00DD54D2">
      <w:pPr>
        <w:ind w:left="16" w:right="309"/>
      </w:pPr>
      <w:r w:rsidRPr="00DD54D2">
        <w:drawing>
          <wp:inline distT="0" distB="0" distL="0" distR="0" wp14:anchorId="6F899B59" wp14:editId="324B3673">
            <wp:extent cx="4680000" cy="4393829"/>
            <wp:effectExtent l="0" t="0" r="6350" b="6985"/>
            <wp:docPr id="1510310218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3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A05" w14:textId="4B991019" w:rsidR="00F825AE" w:rsidRDefault="00000000">
      <w:pPr>
        <w:ind w:left="16" w:right="309"/>
      </w:pPr>
      <w:r>
        <w:br w:type="page"/>
      </w:r>
    </w:p>
    <w:p w14:paraId="3B24F147" w14:textId="77777777" w:rsidR="00F825AE" w:rsidRDefault="00000000">
      <w:pPr>
        <w:spacing w:after="172" w:line="259" w:lineRule="auto"/>
        <w:ind w:left="1" w:right="0" w:firstLine="0"/>
        <w:jc w:val="left"/>
      </w:pPr>
      <w:r>
        <w:rPr>
          <w:noProof/>
        </w:rPr>
        <w:lastRenderedPageBreak/>
        <w:drawing>
          <wp:inline distT="0" distB="0" distL="0" distR="0" wp14:anchorId="53FA6BEC" wp14:editId="490B2BA1">
            <wp:extent cx="1770309" cy="557263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309" cy="5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F402" w14:textId="272A8FB2" w:rsidR="0009458F" w:rsidRDefault="00000000" w:rsidP="0009458F">
      <w:pPr>
        <w:ind w:left="16" w:right="8"/>
      </w:pPr>
      <w:r>
        <w:t>DETALLE DE LOS SINIESTROS POR CLASE DE VEHÍCULO</w:t>
      </w:r>
    </w:p>
    <w:p w14:paraId="1994C379" w14:textId="4811A453" w:rsidR="0009458F" w:rsidRDefault="0009458F" w:rsidP="0009458F">
      <w:pPr>
        <w:ind w:left="16" w:right="505"/>
      </w:pPr>
      <w:r>
        <w:t>(IV TRIMESTRE 202</w:t>
      </w:r>
      <w:r w:rsidR="00733410">
        <w:t>5</w:t>
      </w:r>
      <w:r>
        <w:t>)</w:t>
      </w:r>
    </w:p>
    <w:p w14:paraId="70C5A194" w14:textId="3FC66924" w:rsidR="00F825AE" w:rsidRDefault="00DD54D2">
      <w:pPr>
        <w:ind w:left="16" w:right="0"/>
      </w:pPr>
      <w:r w:rsidRPr="00DD54D2">
        <w:drawing>
          <wp:inline distT="0" distB="0" distL="0" distR="0" wp14:anchorId="2933EC08" wp14:editId="6CFB2CB7">
            <wp:extent cx="4680000" cy="7138871"/>
            <wp:effectExtent l="0" t="0" r="6350" b="5080"/>
            <wp:docPr id="1395742512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71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E6AC" w14:textId="2FD71DDC" w:rsidR="00BD79D7" w:rsidRDefault="00DD54D2">
      <w:pPr>
        <w:ind w:left="16" w:right="0"/>
      </w:pPr>
      <w:r w:rsidRPr="00DD54D2">
        <w:lastRenderedPageBreak/>
        <w:drawing>
          <wp:inline distT="0" distB="0" distL="0" distR="0" wp14:anchorId="6982F8A8" wp14:editId="48A44127">
            <wp:extent cx="4680000" cy="8389493"/>
            <wp:effectExtent l="0" t="0" r="6350" b="0"/>
            <wp:docPr id="1577797132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350F" w14:textId="333E7A26" w:rsidR="005F7E0A" w:rsidRDefault="00DD54D2">
      <w:pPr>
        <w:ind w:left="16" w:right="0"/>
      </w:pPr>
      <w:r w:rsidRPr="00DD54D2">
        <w:lastRenderedPageBreak/>
        <w:drawing>
          <wp:inline distT="0" distB="0" distL="0" distR="0" wp14:anchorId="407E021C" wp14:editId="7F6CCFA2">
            <wp:extent cx="4680000" cy="8389493"/>
            <wp:effectExtent l="0" t="0" r="6350" b="0"/>
            <wp:docPr id="1437622339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86A9" w14:textId="0E2C4FA5" w:rsidR="004607F2" w:rsidRDefault="00DD54D2">
      <w:pPr>
        <w:ind w:left="16" w:right="0"/>
      </w:pPr>
      <w:r w:rsidRPr="00DD54D2">
        <w:lastRenderedPageBreak/>
        <w:drawing>
          <wp:inline distT="0" distB="0" distL="0" distR="0" wp14:anchorId="4B7A268B" wp14:editId="1542B31B">
            <wp:extent cx="4680000" cy="8389493"/>
            <wp:effectExtent l="0" t="0" r="6350" b="0"/>
            <wp:docPr id="305796788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A4CB3" w14:textId="058AE2DC" w:rsidR="00DD54D2" w:rsidRDefault="00DD54D2">
      <w:pPr>
        <w:ind w:left="16" w:right="0"/>
      </w:pPr>
      <w:r w:rsidRPr="00DD54D2">
        <w:lastRenderedPageBreak/>
        <w:drawing>
          <wp:inline distT="0" distB="0" distL="0" distR="0" wp14:anchorId="47F8CDA8" wp14:editId="7809A5E2">
            <wp:extent cx="4680000" cy="8389493"/>
            <wp:effectExtent l="0" t="0" r="6350" b="0"/>
            <wp:docPr id="1318385823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A2C49" w14:textId="207953EE" w:rsidR="00DD54D2" w:rsidRDefault="00DD54D2">
      <w:pPr>
        <w:ind w:left="16" w:right="0"/>
      </w:pPr>
      <w:r w:rsidRPr="00DD54D2">
        <w:lastRenderedPageBreak/>
        <w:drawing>
          <wp:inline distT="0" distB="0" distL="0" distR="0" wp14:anchorId="45408D9E" wp14:editId="25366BB2">
            <wp:extent cx="4680000" cy="8389493"/>
            <wp:effectExtent l="0" t="0" r="6350" b="0"/>
            <wp:docPr id="204184714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F379" w14:textId="47C679F2" w:rsidR="00DD54D2" w:rsidRDefault="00DD54D2">
      <w:pPr>
        <w:ind w:left="16" w:right="0"/>
      </w:pPr>
      <w:r w:rsidRPr="00DD54D2">
        <w:lastRenderedPageBreak/>
        <w:drawing>
          <wp:inline distT="0" distB="0" distL="0" distR="0" wp14:anchorId="66DCCE3A" wp14:editId="3A0BD02E">
            <wp:extent cx="4680000" cy="7830194"/>
            <wp:effectExtent l="0" t="0" r="6350" b="0"/>
            <wp:docPr id="211585569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78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4D2" w:rsidSect="00627DF5">
      <w:pgSz w:w="11906" w:h="16838"/>
      <w:pgMar w:top="1417" w:right="1701" w:bottom="1417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AE"/>
    <w:rsid w:val="0009458F"/>
    <w:rsid w:val="0010707E"/>
    <w:rsid w:val="00207EC7"/>
    <w:rsid w:val="002E0552"/>
    <w:rsid w:val="004607F2"/>
    <w:rsid w:val="005F7E0A"/>
    <w:rsid w:val="00627DF5"/>
    <w:rsid w:val="00733410"/>
    <w:rsid w:val="009A0251"/>
    <w:rsid w:val="00AB6965"/>
    <w:rsid w:val="00BD79D7"/>
    <w:rsid w:val="00DD54D2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34865"/>
  <w15:docId w15:val="{489C12C0-1F24-4264-A238-0854D0B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499" w:hanging="10"/>
      <w:jc w:val="center"/>
    </w:pPr>
    <w:rPr>
      <w:rFonts w:ascii="Calibri" w:eastAsia="Calibri" w:hAnsi="Calibri" w:cs="Calibri"/>
      <w:b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jp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Manrique [analista actuarial]</dc:creator>
  <cp:keywords/>
  <cp:lastModifiedBy>Victor Vasquez [jefe técnico]</cp:lastModifiedBy>
  <cp:revision>3</cp:revision>
  <dcterms:created xsi:type="dcterms:W3CDTF">2026-05-21T20:04:00Z</dcterms:created>
  <dcterms:modified xsi:type="dcterms:W3CDTF">2026-05-21T20:07:00Z</dcterms:modified>
</cp:coreProperties>
</file>